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2F" w:rsidRDefault="002C1B24">
      <w:pPr>
        <w:pStyle w:val="Szvegtrzs"/>
        <w:spacing w:before="34" w:line="278" w:lineRule="auto"/>
        <w:ind w:left="1546" w:hanging="1368"/>
      </w:pPr>
      <w:r>
        <w:t>A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köztulajdonban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álló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gazdasági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társaságok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takarékosabb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működéséről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szóló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2009.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évi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CXXII.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törvényben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foglaltakra</w:t>
      </w:r>
      <w:r>
        <w:rPr>
          <w:rFonts w:ascii="Times New Roman" w:hAnsi="Times New Roman"/>
          <w:b w:val="0"/>
        </w:rPr>
        <w:t xml:space="preserve"> </w:t>
      </w:r>
      <w:r>
        <w:t>hivatkozva</w:t>
      </w:r>
      <w:r>
        <w:rPr>
          <w:rFonts w:ascii="Times New Roman" w:hAnsi="Times New Roman"/>
          <w:b w:val="0"/>
        </w:rPr>
        <w:t xml:space="preserve"> </w:t>
      </w:r>
      <w:r>
        <w:t>a</w:t>
      </w:r>
      <w:r>
        <w:rPr>
          <w:rFonts w:ascii="Times New Roman" w:hAnsi="Times New Roman"/>
          <w:b w:val="0"/>
        </w:rPr>
        <w:t xml:space="preserve"> </w:t>
      </w:r>
      <w:r>
        <w:t>Móranet</w:t>
      </w:r>
      <w:r>
        <w:rPr>
          <w:rFonts w:ascii="Times New Roman" w:hAnsi="Times New Roman"/>
          <w:b w:val="0"/>
        </w:rPr>
        <w:t xml:space="preserve"> </w:t>
      </w:r>
      <w:r>
        <w:t>Nonprofit</w:t>
      </w:r>
      <w:r>
        <w:rPr>
          <w:rFonts w:ascii="Times New Roman" w:hAnsi="Times New Roman"/>
          <w:b w:val="0"/>
        </w:rPr>
        <w:t xml:space="preserve"> </w:t>
      </w:r>
      <w:r>
        <w:t>Közhasznú</w:t>
      </w:r>
      <w:r>
        <w:rPr>
          <w:rFonts w:ascii="Times New Roman" w:hAnsi="Times New Roman"/>
          <w:b w:val="0"/>
        </w:rPr>
        <w:t xml:space="preserve"> </w:t>
      </w:r>
      <w:r>
        <w:t>Kft.</w:t>
      </w:r>
      <w:r>
        <w:rPr>
          <w:rFonts w:ascii="Times New Roman" w:hAnsi="Times New Roman"/>
          <w:b w:val="0"/>
        </w:rPr>
        <w:t xml:space="preserve"> </w:t>
      </w:r>
      <w:r>
        <w:t>közzé</w:t>
      </w:r>
      <w:r>
        <w:rPr>
          <w:rFonts w:ascii="Times New Roman" w:hAnsi="Times New Roman"/>
          <w:b w:val="0"/>
        </w:rPr>
        <w:t xml:space="preserve"> </w:t>
      </w:r>
      <w:r>
        <w:t>teszi</w:t>
      </w:r>
      <w:r>
        <w:rPr>
          <w:rFonts w:ascii="Times New Roman" w:hAnsi="Times New Roman"/>
          <w:b w:val="0"/>
        </w:rPr>
        <w:t xml:space="preserve"> </w:t>
      </w:r>
      <w:r>
        <w:t>az</w:t>
      </w:r>
      <w:r>
        <w:rPr>
          <w:rFonts w:ascii="Times New Roman" w:hAnsi="Times New Roman"/>
          <w:b w:val="0"/>
        </w:rPr>
        <w:t xml:space="preserve"> </w:t>
      </w:r>
      <w:r>
        <w:t>alábbi</w:t>
      </w:r>
      <w:r>
        <w:rPr>
          <w:rFonts w:ascii="Times New Roman" w:hAnsi="Times New Roman"/>
          <w:b w:val="0"/>
        </w:rPr>
        <w:t xml:space="preserve"> </w:t>
      </w:r>
      <w:r>
        <w:t>információkat:</w:t>
      </w:r>
    </w:p>
    <w:p w:rsidR="0085272F" w:rsidRDefault="0085272F">
      <w:pPr>
        <w:pStyle w:val="Szvegtrzs"/>
      </w:pPr>
    </w:p>
    <w:p w:rsidR="0085272F" w:rsidRDefault="0085272F">
      <w:pPr>
        <w:pStyle w:val="Szvegtrzs"/>
      </w:pPr>
    </w:p>
    <w:p w:rsidR="0085272F" w:rsidRDefault="0085272F">
      <w:pPr>
        <w:pStyle w:val="Szvegtrzs"/>
        <w:spacing w:before="8"/>
        <w:rPr>
          <w:sz w:val="15"/>
        </w:rPr>
      </w:pPr>
    </w:p>
    <w:p w:rsidR="0085272F" w:rsidRDefault="002C1B24">
      <w:pPr>
        <w:ind w:left="113"/>
        <w:rPr>
          <w:sz w:val="20"/>
        </w:rPr>
      </w:pPr>
      <w:r>
        <w:rPr>
          <w:sz w:val="20"/>
        </w:rPr>
        <w:t>A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Móranet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Nonprofit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Közhasznú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Kft.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vezető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beosztású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munkavállalóinak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pénzbeli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pacing w:val="-2"/>
          <w:sz w:val="20"/>
        </w:rPr>
        <w:t>juttatásai: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8"/>
        <w:rPr>
          <w:b w:val="0"/>
          <w:sz w:val="18"/>
        </w:rPr>
      </w:pPr>
    </w:p>
    <w:p w:rsidR="0085272F" w:rsidRDefault="002C1B24">
      <w:pPr>
        <w:pStyle w:val="Szvegtrzs"/>
        <w:ind w:left="113"/>
      </w:pPr>
      <w:r>
        <w:rPr>
          <w:w w:val="95"/>
          <w:u w:val="single"/>
        </w:rPr>
        <w:t>Vezető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w w:val="95"/>
          <w:u w:val="single"/>
        </w:rPr>
        <w:t>tisztségviselő</w:t>
      </w:r>
      <w:r>
        <w:rPr>
          <w:rFonts w:ascii="Times New Roman" w:hAnsi="Times New Roman"/>
          <w:b w:val="0"/>
          <w:spacing w:val="27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:rsidR="0085272F" w:rsidRDefault="0085272F">
      <w:pPr>
        <w:pStyle w:val="Szvegtrzs"/>
        <w:spacing w:before="6"/>
        <w:rPr>
          <w:sz w:val="14"/>
        </w:rPr>
      </w:pPr>
    </w:p>
    <w:p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 w:rsidR="00137487">
        <w:rPr>
          <w:sz w:val="20"/>
        </w:rPr>
        <w:t>Duka Félix</w:t>
      </w:r>
    </w:p>
    <w:p w:rsidR="0085272F" w:rsidRDefault="0085272F">
      <w:pPr>
        <w:pStyle w:val="Szvegtrzs"/>
        <w:spacing w:before="6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Tisztsége: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ügyvezető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line="436" w:lineRule="auto"/>
        <w:ind w:left="113" w:right="4040"/>
        <w:rPr>
          <w:b/>
          <w:sz w:val="20"/>
        </w:rPr>
      </w:pPr>
      <w:r>
        <w:rPr>
          <w:b/>
          <w:sz w:val="20"/>
        </w:rPr>
        <w:t>Jogviszony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jellege: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megbízási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jogviszony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137487">
        <w:rPr>
          <w:sz w:val="20"/>
        </w:rPr>
        <w:t>1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1</w:t>
      </w:r>
      <w:r w:rsidR="00137487">
        <w:rPr>
          <w:sz w:val="20"/>
        </w:rPr>
        <w:t>1</w:t>
      </w:r>
      <w:r>
        <w:rPr>
          <w:sz w:val="20"/>
        </w:rPr>
        <w:t>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01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16.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Megbízási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díj: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bruttó</w:t>
      </w:r>
      <w:r>
        <w:rPr>
          <w:rFonts w:ascii="Times New Roman" w:hAnsi="Times New Roman"/>
          <w:sz w:val="20"/>
        </w:rPr>
        <w:t xml:space="preserve"> </w:t>
      </w:r>
      <w:r w:rsidR="00137487">
        <w:rPr>
          <w:rFonts w:ascii="Times New Roman" w:hAnsi="Times New Roman"/>
          <w:sz w:val="20"/>
        </w:rPr>
        <w:t>130</w:t>
      </w:r>
      <w:r>
        <w:rPr>
          <w:sz w:val="20"/>
        </w:rPr>
        <w:t>.000,-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hó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b/>
          <w:sz w:val="20"/>
        </w:rPr>
        <w:t>Egyéb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közvetlen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vagy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közvetett</w:t>
      </w:r>
    </w:p>
    <w:p w:rsidR="0085272F" w:rsidRDefault="002C1B24">
      <w:pPr>
        <w:tabs>
          <w:tab w:val="left" w:pos="3653"/>
        </w:tabs>
        <w:spacing w:line="242" w:lineRule="auto"/>
        <w:ind w:left="3653" w:right="1317" w:hanging="3540"/>
        <w:rPr>
          <w:sz w:val="20"/>
        </w:rPr>
      </w:pPr>
      <w:r>
        <w:rPr>
          <w:b/>
          <w:sz w:val="20"/>
        </w:rPr>
        <w:t>pénzbeli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b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Társaság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szervezeti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működési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szabályzata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és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egyéb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belső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szabályzataiban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foglaltak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szerint</w:t>
      </w:r>
    </w:p>
    <w:p w:rsidR="0085272F" w:rsidRDefault="0085272F">
      <w:pPr>
        <w:pStyle w:val="Szvegtrzs"/>
        <w:spacing w:before="11"/>
        <w:rPr>
          <w:b w:val="0"/>
          <w:sz w:val="15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Teljesítménybér/prémium/jutalom:</w:t>
      </w:r>
      <w:r>
        <w:rPr>
          <w:rFonts w:ascii="Times New Roman" w:hAnsi="Times New Roman"/>
          <w:sz w:val="20"/>
        </w:rPr>
        <w:tab/>
      </w:r>
      <w:r>
        <w:rPr>
          <w:w w:val="95"/>
          <w:sz w:val="20"/>
        </w:rPr>
        <w:t>Képviselő-testület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w w:val="95"/>
          <w:sz w:val="20"/>
        </w:rPr>
        <w:t>határozata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  <w:w w:val="95"/>
          <w:sz w:val="20"/>
        </w:rPr>
        <w:t>szerint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60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nap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nincs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pacing w:val="-2"/>
          <w:sz w:val="20"/>
        </w:rPr>
        <w:t>meghatározva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9"/>
        <w:rPr>
          <w:b w:val="0"/>
          <w:sz w:val="15"/>
        </w:rPr>
      </w:pPr>
    </w:p>
    <w:p w:rsidR="0085272F" w:rsidRDefault="002C1B24">
      <w:pPr>
        <w:pStyle w:val="Szvegtrzs"/>
        <w:ind w:left="113"/>
      </w:pPr>
      <w:r>
        <w:t>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Mt.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228.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§</w:t>
      </w:r>
      <w:r>
        <w:rPr>
          <w:rFonts w:ascii="Times New Roman" w:hAnsi="Times New Roman"/>
          <w:b w:val="0"/>
          <w:spacing w:val="-10"/>
        </w:rPr>
        <w:t xml:space="preserve"> </w:t>
      </w:r>
      <w:r>
        <w:t>(1)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és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(2)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bekezdésére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vonatkozóan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nincs</w:t>
      </w:r>
      <w:r>
        <w:rPr>
          <w:rFonts w:ascii="Times New Roman" w:hAnsi="Times New Roman"/>
          <w:b w:val="0"/>
          <w:spacing w:val="-9"/>
        </w:rPr>
        <w:t xml:space="preserve"> </w:t>
      </w:r>
      <w:r>
        <w:rPr>
          <w:spacing w:val="-2"/>
        </w:rPr>
        <w:t>kikötés.</w:t>
      </w:r>
    </w:p>
    <w:p w:rsidR="0085272F" w:rsidRDefault="0085272F">
      <w:pPr>
        <w:pStyle w:val="Szvegtrzs"/>
      </w:pPr>
    </w:p>
    <w:p w:rsidR="0085272F" w:rsidRDefault="0085272F">
      <w:pPr>
        <w:pStyle w:val="Szvegtrzs"/>
      </w:pPr>
    </w:p>
    <w:p w:rsidR="0085272F" w:rsidRDefault="0085272F">
      <w:pPr>
        <w:pStyle w:val="Szvegtrzs"/>
        <w:spacing w:before="10"/>
        <w:rPr>
          <w:sz w:val="18"/>
        </w:rPr>
      </w:pPr>
    </w:p>
    <w:p w:rsidR="0085272F" w:rsidRDefault="002C1B24">
      <w:pPr>
        <w:ind w:left="113"/>
        <w:rPr>
          <w:sz w:val="20"/>
        </w:rPr>
      </w:pPr>
      <w:r>
        <w:rPr>
          <w:b/>
          <w:sz w:val="20"/>
          <w:u w:val="single"/>
        </w:rPr>
        <w:t>Bankszámla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feletti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rendelkezési</w:t>
      </w:r>
      <w:r>
        <w:rPr>
          <w:rFonts w:ascii="Times New Roman" w:hAnsi="Times New Roman"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jog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kizárólag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az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2"/>
          <w:sz w:val="20"/>
        </w:rPr>
        <w:t>ügyvezető.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8"/>
        <w:rPr>
          <w:b w:val="0"/>
          <w:sz w:val="18"/>
        </w:rPr>
      </w:pPr>
    </w:p>
    <w:p w:rsidR="0085272F" w:rsidRDefault="002C1B24">
      <w:pPr>
        <w:pStyle w:val="Szvegtrzs"/>
        <w:ind w:left="113"/>
      </w:pPr>
      <w:r>
        <w:rPr>
          <w:w w:val="95"/>
          <w:u w:val="single"/>
        </w:rPr>
        <w:t>Felügyelő</w:t>
      </w:r>
      <w:r>
        <w:rPr>
          <w:rFonts w:ascii="Times New Roman" w:hAnsi="Times New Roman"/>
          <w:b w:val="0"/>
          <w:spacing w:val="26"/>
          <w:u w:val="single"/>
        </w:rPr>
        <w:t xml:space="preserve"> </w:t>
      </w:r>
      <w:r>
        <w:rPr>
          <w:w w:val="95"/>
          <w:u w:val="single"/>
        </w:rPr>
        <w:t>bizottság</w:t>
      </w:r>
      <w:r>
        <w:rPr>
          <w:rFonts w:ascii="Times New Roman" w:hAnsi="Times New Roman"/>
          <w:b w:val="0"/>
          <w:spacing w:val="23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:rsidR="0085272F" w:rsidRDefault="0085272F">
      <w:pPr>
        <w:pStyle w:val="Szvegtrzs"/>
        <w:spacing w:before="8"/>
        <w:rPr>
          <w:sz w:val="14"/>
        </w:rPr>
      </w:pPr>
    </w:p>
    <w:p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Balog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László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elnök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bruttó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2"/>
          <w:sz w:val="20"/>
        </w:rPr>
        <w:t>270.000,-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spacing w:val="-2"/>
          <w:sz w:val="20"/>
        </w:rPr>
        <w:t>Ft/hó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rPr>
          <w:sz w:val="20"/>
        </w:rPr>
        <w:sectPr w:rsidR="0085272F">
          <w:type w:val="continuous"/>
          <w:pgSz w:w="11900" w:h="16840"/>
          <w:pgMar w:top="1100" w:right="1080" w:bottom="280" w:left="880" w:header="708" w:footer="708" w:gutter="0"/>
          <w:cols w:space="708"/>
        </w:sectPr>
      </w:pPr>
    </w:p>
    <w:p w:rsidR="0085272F" w:rsidRDefault="002C1B24">
      <w:pPr>
        <w:tabs>
          <w:tab w:val="left" w:pos="3653"/>
        </w:tabs>
        <w:spacing w:before="36"/>
        <w:ind w:left="113"/>
        <w:rPr>
          <w:sz w:val="20"/>
        </w:rPr>
      </w:pPr>
      <w:r>
        <w:rPr>
          <w:b/>
          <w:spacing w:val="-4"/>
          <w:sz w:val="20"/>
        </w:rPr>
        <w:lastRenderedPageBreak/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Balogh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spacing w:val="-2"/>
          <w:sz w:val="20"/>
        </w:rPr>
        <w:t>Zoltán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10"/>
        <w:rPr>
          <w:b w:val="0"/>
          <w:sz w:val="15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Császár</w:t>
      </w:r>
      <w:r>
        <w:rPr>
          <w:rFonts w:ascii="Times New Roman" w:hAnsi="Times New Roman"/>
          <w:sz w:val="20"/>
        </w:rPr>
        <w:t xml:space="preserve"> </w:t>
      </w:r>
      <w:r>
        <w:rPr>
          <w:spacing w:val="-2"/>
          <w:sz w:val="20"/>
        </w:rPr>
        <w:t>József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5"/>
          <w:sz w:val="20"/>
        </w:rPr>
        <w:t>tag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2020.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Tisztelet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b/>
          <w:spacing w:val="-4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2"/>
        <w:rPr>
          <w:b w:val="0"/>
          <w:sz w:val="15"/>
        </w:rPr>
      </w:pPr>
    </w:p>
    <w:p w:rsidR="0085272F" w:rsidRDefault="002C1B24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:rsidR="0085272F" w:rsidRDefault="0085272F">
      <w:pPr>
        <w:pStyle w:val="Szvegtrzs"/>
        <w:spacing w:before="7"/>
        <w:rPr>
          <w:sz w:val="11"/>
        </w:rPr>
      </w:pPr>
    </w:p>
    <w:p w:rsidR="0085272F" w:rsidRDefault="002C1B24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  <w:bookmarkStart w:id="0" w:name="_GoBack"/>
      <w:bookmarkEnd w:id="0"/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300.000,-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4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spacing w:before="5"/>
        <w:rPr>
          <w:b w:val="0"/>
          <w:sz w:val="16"/>
        </w:rPr>
      </w:pPr>
    </w:p>
    <w:p w:rsidR="0085272F" w:rsidRDefault="002C1B24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rPr>
          <w:b w:val="0"/>
        </w:rPr>
      </w:pPr>
    </w:p>
    <w:p w:rsidR="0085272F" w:rsidRDefault="0085272F">
      <w:pPr>
        <w:pStyle w:val="Szvegtrzs"/>
        <w:spacing w:before="11"/>
        <w:rPr>
          <w:b w:val="0"/>
          <w:sz w:val="15"/>
        </w:rPr>
      </w:pPr>
    </w:p>
    <w:p w:rsidR="0085272F" w:rsidRDefault="002C1B24">
      <w:pPr>
        <w:ind w:left="113"/>
        <w:rPr>
          <w:sz w:val="20"/>
        </w:rPr>
      </w:pPr>
      <w:r>
        <w:rPr>
          <w:spacing w:val="-2"/>
          <w:sz w:val="20"/>
        </w:rPr>
        <w:t>Adatok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legutóbbi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aktualizálásának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spacing w:val="-2"/>
          <w:sz w:val="20"/>
        </w:rPr>
        <w:t>dátuma: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spacing w:val="-2"/>
          <w:sz w:val="20"/>
        </w:rPr>
        <w:t>202</w:t>
      </w:r>
      <w:r>
        <w:rPr>
          <w:spacing w:val="-2"/>
          <w:sz w:val="20"/>
        </w:rPr>
        <w:t>.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spacing w:val="-2"/>
          <w:sz w:val="20"/>
        </w:rPr>
        <w:t>jú</w:t>
      </w:r>
      <w:r w:rsidR="00137487">
        <w:rPr>
          <w:spacing w:val="-2"/>
          <w:sz w:val="20"/>
        </w:rPr>
        <w:t>l</w:t>
      </w:r>
      <w:r>
        <w:rPr>
          <w:spacing w:val="-2"/>
          <w:sz w:val="20"/>
        </w:rPr>
        <w:t>ius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spacing w:val="-5"/>
          <w:sz w:val="20"/>
        </w:rPr>
        <w:t>1</w:t>
      </w:r>
      <w:r w:rsidR="00137487">
        <w:rPr>
          <w:spacing w:val="-5"/>
          <w:sz w:val="20"/>
        </w:rPr>
        <w:t>8</w:t>
      </w:r>
      <w:r>
        <w:rPr>
          <w:spacing w:val="-5"/>
          <w:sz w:val="20"/>
        </w:rPr>
        <w:t>.</w:t>
      </w:r>
    </w:p>
    <w:sectPr w:rsidR="0085272F">
      <w:pgSz w:w="11900" w:h="16840"/>
      <w:pgMar w:top="1100" w:right="10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2F"/>
    <w:rsid w:val="00137487"/>
    <w:rsid w:val="002C1B24"/>
    <w:rsid w:val="008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09E5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  <w:sz w:val="20"/>
      <w:szCs w:val="20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(Microsoft Word - közzététel Móranet 2021)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közzététel Móranet 2021)</dc:title>
  <dc:creator>User</dc:creator>
  <cp:lastModifiedBy>usder</cp:lastModifiedBy>
  <cp:revision>2</cp:revision>
  <dcterms:created xsi:type="dcterms:W3CDTF">2022-07-18T13:43:00Z</dcterms:created>
  <dcterms:modified xsi:type="dcterms:W3CDTF">2022-07-18T13:43:00Z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2022-07-18T00:00:00Z</vt:filetime>
  </property>
  <property fmtid="{D5CDD505-2E9C-101B-9397-08002B2CF9AE}" pid="5" name="Producer">
    <vt:lpwstr>GPL Ghostscript 9.25</vt:lpwstr>
  </property>
</Properties>
</file>